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NAC公链开发者工具箱 v2.0 核心技术白皮书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：2.0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：NAC开发者体验工作组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发布日期</w:t>
      </w:r>
      <w:r>
        <w:rPr>
          <w:rFonts w:eastAsia="等线" w:ascii="Arial" w:cs="Arial" w:hAnsi="Arial"/>
          <w:sz w:val="22"/>
        </w:rPr>
        <w:t>：2026年2月15日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：NAC技术架构白皮书、宪法层规范、三编译器协同规范、nac_serde规范、钱包白皮书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NAC公链拥有</w:t>
      </w:r>
      <w:r>
        <w:rPr>
          <w:rFonts w:eastAsia="等线" w:ascii="Arial" w:cs="Arial" w:hAnsi="Arial"/>
          <w:b w:val="true"/>
          <w:sz w:val="22"/>
        </w:rPr>
        <w:t>三套独立编译器</w:t>
      </w:r>
      <w:r>
        <w:rPr>
          <w:rFonts w:eastAsia="等线" w:ascii="Arial" w:cs="Arial" w:hAnsi="Arial"/>
          <w:sz w:val="22"/>
        </w:rPr>
        <w:t>（Charter、CNNL、Rust插件）、</w:t>
      </w:r>
      <w:r>
        <w:rPr>
          <w:rFonts w:eastAsia="等线" w:ascii="Arial" w:cs="Arial" w:hAnsi="Arial"/>
          <w:b w:val="true"/>
          <w:sz w:val="22"/>
        </w:rPr>
        <w:t>两套宏库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一套统一序列化库</w:t>
      </w:r>
      <w:r>
        <w:rPr>
          <w:rFonts w:eastAsia="等线" w:ascii="Arial" w:cs="Arial" w:hAnsi="Arial"/>
          <w:sz w:val="22"/>
        </w:rPr>
        <w:t>及</w:t>
      </w:r>
      <w:r>
        <w:rPr>
          <w:rFonts w:eastAsia="等线" w:ascii="Arial" w:cs="Arial" w:hAnsi="Arial"/>
          <w:b w:val="true"/>
          <w:sz w:val="22"/>
        </w:rPr>
        <w:t>完整的宪法静态验证工具链</w:t>
      </w:r>
      <w:r>
        <w:rPr>
          <w:rFonts w:eastAsia="等线" w:ascii="Arial" w:cs="Arial" w:hAnsi="Arial"/>
          <w:sz w:val="22"/>
        </w:rPr>
        <w:t>。开发者若独立配置这些工具，将面临复杂的依赖关系、版本兼容性问题和陡峭的学习曲线。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NAC开发者工具箱 v2.0</w:t>
      </w:r>
      <w:r>
        <w:rPr>
          <w:rFonts w:eastAsia="等线" w:ascii="Arial" w:cs="Arial" w:hAnsi="Arial"/>
          <w:sz w:val="22"/>
        </w:rPr>
        <w:t>旨在将所有开发工具整合为</w:t>
      </w:r>
      <w:r>
        <w:rPr>
          <w:rFonts w:eastAsia="等线" w:ascii="Arial" w:cs="Arial" w:hAnsi="Arial"/>
          <w:b w:val="true"/>
          <w:sz w:val="22"/>
        </w:rPr>
        <w:t>统一、跨平台、可版本锁定</w:t>
      </w:r>
      <w:r>
        <w:rPr>
          <w:rFonts w:eastAsia="等线" w:ascii="Arial" w:cs="Arial" w:hAnsi="Arial"/>
          <w:sz w:val="22"/>
        </w:rPr>
        <w:t>的一体化工具链，实现：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零配置启动</w:t>
      </w:r>
      <w:r>
        <w:rPr>
          <w:rFonts w:eastAsia="等线" w:ascii="Arial" w:cs="Arial" w:hAnsi="Arial"/>
          <w:sz w:val="22"/>
        </w:rPr>
        <w:t>：单条命令完成环境安装、项目创建、编译、测试、部署。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宪法即代码原生</w:t>
      </w:r>
      <w:r>
        <w:rPr>
          <w:rFonts w:eastAsia="等线" w:ascii="Arial" w:cs="Arial" w:hAnsi="Arial"/>
          <w:sz w:val="22"/>
        </w:rPr>
        <w:t>：所有项目模板内置宪法合规检查，开发即合规。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统一开发者体验</w:t>
      </w:r>
      <w:r>
        <w:rPr>
          <w:rFonts w:eastAsia="等线" w:ascii="Arial" w:cs="Arial" w:hAnsi="Arial"/>
          <w:sz w:val="22"/>
        </w:rPr>
        <w:t>：无论开发宪法条款、智能合约还是节点插件，使用同一套命令。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团队协作保障</w:t>
      </w:r>
      <w:r>
        <w:rPr>
          <w:rFonts w:eastAsia="等线" w:ascii="Arial" w:cs="Arial" w:hAnsi="Arial"/>
          <w:sz w:val="22"/>
        </w:rPr>
        <w:t>：通过版本锁定文件确保全团队工具链一致。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企业级能力</w:t>
      </w:r>
      <w:r>
        <w:rPr>
          <w:rFonts w:eastAsia="等线" w:ascii="Arial" w:cs="Arial" w:hAnsi="Arial"/>
          <w:sz w:val="22"/>
        </w:rPr>
        <w:t>：支持灰度鉴权、精细化权限管理、全量操作审计。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一、工具箱架构总览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命令行界面（nac CLI）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nac new | build | test | deploy | console | tool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└─────────────────────────────┬───────────────────────────────┘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 统一调度引擎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（项目类型识别、任务编排、版本协调）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└─────────────┬───────────────┬───────────────┬───────────────┘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↓               ↓               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┌─────────────┴──────┐ ┌──────┴──────┐ ┌──────┴─────────────┐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Charter工具链     │ │  CNNL工具链  │ │  Rust工具链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编译器          │ │  • 编译器    │ │  • cargo-constitution│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标准库          │ │  • 状态生成  │ │  • nac-primitives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ABI生成器       │ │  • 沙箱      │ │  • nac_serde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└─────────────┬──────┘ └──────┬──────┘ └──────────┬──────────┘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↓               ↓                    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┌─────────────┴───────────────────────────────────┴──────────┐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统一运行时与验证层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宪法静态验证（cargo-constitution）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宪法沙箱（constitutional sandbox）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单元测试框架（Charter Test / CNNL Test）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集成测试框架（NAC Testnet）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└─────────────────────────────┬───────────────────────────────┘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部署与运维层 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合约部署（Charter Deploy） 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宪法提案提交（CNNL Proposal）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节点管理（NAC Node Manager）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监控与审计（NAC Observer） 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└─────────────────────────────────────────────────────────────┘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二、核心组件详解</w:t>
      </w:r>
      <w:bookmarkEnd w:id="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2.1 nac CLI：统一命令行接口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$ nac --help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Developer Toolbox v2.0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完美中心化框架下的去中心化开发工具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USAGE: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nac &lt;COMMAND&gt;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项目创建: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new &lt;name&gt;           创建新项目（宪法/合约/节点）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init                 当前目录初始化为NAC项目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开发构建: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build                编译当前项目（自动识别类型）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check                宪法合规性检查（不生成字节码）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test                 运行测试（含宪法沙箱）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console              启动交互式REPL（Charter/CNNL）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部署运维: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deploy               部署合约/提交宪法提案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node                 节点管理（启动/停止/日志）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observe              监控链上状态（实时）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工具链管理: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tool install &lt;ver&gt;   安装指定版本工具链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tool use &lt;ver&gt;       切换默认版本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tool list            列出已安装版本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tool sync            同步项目锁定版本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辅助工具: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completions          生成shell补全脚本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docs                 打开本地文档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version              显示版本信息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2.2 项目模板与初始化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new支持三种项目类型，自动生成宪法合规的脚手架：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宪法条款项目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new my-constitution --type constitution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生成结构：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├── .nactoolbox-version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├── constitution.toml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├── clauses/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│   ├── 00_core.cnml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│   └── 01_assets.cnml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└── tests/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    └── consistency_test.cnml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智能合约项目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new my-token --type contract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生成结构：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├── .nactoolbox-version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├── Charter.toml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├── contracts/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│   └── token.charter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├── tests/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│   └── token_test.charter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└── abi/ (自动生成)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节点插件项目（Rust + 可选合约）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new my-pallet --type node-plugin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生成结构：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├── .nactoolbox-version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├── Cargo.toml（已集成nac-primitives等）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├── src/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│   └── lib.rs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├── contracts/ (可选)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└── tests/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2.3 宪法沙箱（Constitutional Sandbox）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宪法沙箱是NAC工具箱的</w:t>
      </w:r>
      <w:r>
        <w:rPr>
          <w:rFonts w:eastAsia="等线" w:ascii="Arial" w:cs="Arial" w:hAnsi="Arial"/>
          <w:b w:val="true"/>
          <w:sz w:val="22"/>
        </w:rPr>
        <w:t>核心创新</w:t>
      </w:r>
      <w:r>
        <w:rPr>
          <w:rFonts w:eastAsia="等线" w:ascii="Arial" w:cs="Arial" w:hAnsi="Arial"/>
          <w:sz w:val="22"/>
        </w:rPr>
        <w:t>，允许开发者在不消耗XIC、不影响主网的情况下模拟宪法变更的影响。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sandbox --duration 7d --constitution my-amendment.cnml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沙箱功能：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宪法变更模拟</w:t>
      </w:r>
      <w:r>
        <w:rPr>
          <w:rFonts w:eastAsia="等线" w:ascii="Arial" w:cs="Arial" w:hAnsi="Arial"/>
          <w:sz w:val="22"/>
        </w:rPr>
        <w:t>：加载新宪法条款，模拟运行指定时长（如7天）。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交易回放</w:t>
      </w:r>
      <w:r>
        <w:rPr>
          <w:rFonts w:eastAsia="等线" w:ascii="Arial" w:cs="Arial" w:hAnsi="Arial"/>
          <w:sz w:val="22"/>
        </w:rPr>
        <w:t>：从主网拉取历史交易，在新宪法下重放，识别违例交易。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影响分析报告</w:t>
      </w:r>
      <w:r>
        <w:rPr>
          <w:rFonts w:eastAsia="等线" w:ascii="Arial" w:cs="Arial" w:hAnsi="Arial"/>
          <w:sz w:val="22"/>
        </w:rPr>
        <w:t>：自动生成报告，量化新宪法对通过率、Gas消耗、资产状态的影响。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灰度验证</w:t>
      </w:r>
      <w:r>
        <w:rPr>
          <w:rFonts w:eastAsia="等线" w:ascii="Arial" w:cs="Arial" w:hAnsi="Arial"/>
          <w:sz w:val="22"/>
        </w:rPr>
        <w:t>：支持“宽松模式”，记录违例但不拦截，便于渐进式升级。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2.4 宪法静态验证（cargo-constitution深度集成）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check命令运行所有宪法Lint，覆盖：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参数一致性</w:t>
      </w:r>
      <w:r>
        <w:rPr>
          <w:rFonts w:eastAsia="等线" w:ascii="Arial" w:cs="Arial" w:hAnsi="Arial"/>
          <w:sz w:val="22"/>
        </w:rPr>
        <w:t>：检查硬编码宪法参数（如CBPP_DT_MIN）。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类型安全</w:t>
      </w:r>
      <w:r>
        <w:rPr>
          <w:rFonts w:eastAsia="等线" w:ascii="Arial" w:cs="Arial" w:hAnsi="Arial"/>
          <w:sz w:val="22"/>
        </w:rPr>
        <w:t>：禁止裸字节数组，强制使用Address/Hash。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编码规范</w:t>
      </w:r>
      <w:r>
        <w:rPr>
          <w:rFonts w:eastAsia="等线" w:ascii="Arial" w:cs="Arial" w:hAnsi="Arial"/>
          <w:sz w:val="22"/>
        </w:rPr>
        <w:t>：禁止直接调用第三方编码库，必须通过nac_serde。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命名规范</w:t>
      </w:r>
      <w:r>
        <w:rPr>
          <w:rFonts w:eastAsia="等线" w:ascii="Arial" w:cs="Arial" w:hAnsi="Arial"/>
          <w:sz w:val="22"/>
        </w:rPr>
        <w:t>：检查宪法参数命名是否符合全大写蛇形。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权限检查</w:t>
      </w:r>
      <w:r>
        <w:rPr>
          <w:rFonts w:eastAsia="等线" w:ascii="Arial" w:cs="Arial" w:hAnsi="Arial"/>
          <w:sz w:val="22"/>
        </w:rPr>
        <w:t>：验证函数调用是否满足宪法角色要求。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$ nac check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✓ Constitutional params (12/12 passed)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✓ Type safety (24/24 passed)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✓ Encoding compliance (8/8 passed)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✓ Naming conventions (passed)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⚠️  Permission warnings: 2 (use --detail to view)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2.5 统一序列化（nac_serde）集成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工具箱内置nac_serde库，为所有核心类型提供8组编码转换：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use nac_serde::prelude::*;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let addr = Address::from_hex("0x1234...")?;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let bech32 = addr.to_bech32("nac");      // 推荐显示格式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let base58 = addr.to_base58();            // 备用格式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let json = serde_json::to_string(&amp;addr)?; // 自动使用Bech32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2.6 宪法收据（CR）调试器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inspect cr命令可解析、验证宪法收据：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$ nac inspect cr 0x7f3a...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Transaction: 0xabcd...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Constitutional Hash: 0x7f3a... (current)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Clause Mask: 0x001F (verified: XTZH_GOLD_COVERAGE, CBPP_DT_MIN, ...)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CEE Signatures: 5/7 (threshold met)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Valid: ✓ (expires at block 123456)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2.7 一键部署与提案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合约部署</w:t>
      </w:r>
      <w:r>
        <w:rPr>
          <w:rFonts w:eastAsia="等线" w:ascii="Arial" w:cs="Arial" w:hAnsi="Arial"/>
          <w:sz w:val="22"/>
        </w:rPr>
        <w:t>：nac deploy contract自动获取宪法收据、发送交易、等待确认。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宪法提案</w:t>
      </w:r>
      <w:r>
        <w:rPr>
          <w:rFonts w:eastAsia="等线" w:ascii="Arial" w:cs="Arial" w:hAnsi="Arial"/>
          <w:sz w:val="22"/>
        </w:rPr>
        <w:t>：nac deploy proposal打包.cnnl文件，生成提案哈希，提交至宪法法院。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灰度部署</w:t>
      </w:r>
      <w:r>
        <w:rPr>
          <w:rFonts w:eastAsia="等线" w:ascii="Arial" w:cs="Arial" w:hAnsi="Arial"/>
          <w:sz w:val="22"/>
        </w:rPr>
        <w:t>：支持先部署到测试网，模拟运行后自动推广至主网。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0" w:id="10"/>
      <w:r>
        <w:rPr>
          <w:rFonts w:eastAsia="等线" w:ascii="Arial" w:cs="Arial" w:hAnsi="Arial"/>
          <w:b w:val="true"/>
          <w:sz w:val="36"/>
        </w:rPr>
        <w:t>三、版本锁定与团队协作</w:t>
      </w:r>
      <w:bookmarkEnd w:id="1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3.1 .nactoolbox-version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每个NAC项目根目录应包含.nactoolbox-version文件，内容为语义版本范围：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2.0.x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团队成员运行nac tool sync自动安装匹配版本的工具箱，确保构建一致性。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3.2 版本管理策略</w:t>
      </w:r>
      <w:bookmarkEnd w:id="1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3000"/>
        <w:gridCol w:w="225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版本号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更新内容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兼容性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主版本（2.0→3.0）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不兼容的CLI变更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❌ 需手动迁移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次版本（2.0→2.1）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新增功能，不影响现有项目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兼容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修订版本（2.0.1）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Bug修复，性能优化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✅ 兼容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3.3 企业级审计日志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工具箱所有关键操作（编译、部署、提案）自动生成</w:t>
      </w:r>
      <w:r>
        <w:rPr>
          <w:rFonts w:eastAsia="等线" w:ascii="Arial" w:cs="Arial" w:hAnsi="Arial"/>
          <w:b w:val="true"/>
          <w:sz w:val="22"/>
        </w:rPr>
        <w:t>可验证审计日志</w:t>
      </w:r>
      <w:r>
        <w:rPr>
          <w:rFonts w:eastAsia="等线" w:ascii="Arial" w:cs="Arial" w:hAnsi="Arial"/>
          <w:sz w:val="22"/>
        </w:rPr>
        <w:t>，包含：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操作人（通过钱包地址签名）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操作类型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输入参数哈希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输出结果哈希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时间戳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工具箱版本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日志可上链存证，满足企业合规审计要求。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4" w:id="14"/>
      <w:r>
        <w:rPr>
          <w:rFonts w:eastAsia="等线" w:ascii="Arial" w:cs="Arial" w:hAnsi="Arial"/>
          <w:b w:val="true"/>
          <w:sz w:val="36"/>
        </w:rPr>
        <w:t>四、IDE集成规范</w:t>
      </w:r>
      <w:bookmarkEnd w:id="14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4.1 VS Code扩展（nac-ide）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提供以下功能：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500"/>
        <w:gridCol w:w="1800"/>
        <w:gridCol w:w="4500"/>
      </w:tblGrid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功能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支持语言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实现方式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语法高亮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Charter, CNNL, Rust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TextMate语法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代码补全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Charter, CNNL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LSP服务器（与nac CLI通信）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实时宪法验证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 check --watch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宪法沙箱预览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CNNL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显示条款影响分析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调试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Charter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内置NVM调试器</w:t>
            </w:r>
          </w:p>
        </w:tc>
      </w:tr>
      <w:tr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合约ABI预览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JSON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类型提示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4.2 语言服务器协议（LSP）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工具箱内置LSP服务端，通过nac lsp启动：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lsp --stdio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编辑器通过LSP协议与工具箱通信，获得语法分析、跳转定义、查找引用等功能。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7" w:id="17"/>
      <w:r>
        <w:rPr>
          <w:rFonts w:eastAsia="等线" w:ascii="Arial" w:cs="Arial" w:hAnsi="Arial"/>
          <w:b w:val="true"/>
          <w:sz w:val="36"/>
        </w:rPr>
        <w:t>五、工作流示例</w:t>
      </w:r>
      <w:bookmarkEnd w:id="17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5.1 宪法立法者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1. 创建宪法项目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new amendment-42 --type constitution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cd amendment-42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2. 编写条款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vim clauses/02_gold_coverage.cnml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3. 本地验证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check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输出：一致性通过，建议调整最小持有期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4. 沙箱模拟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sandbox --duration 7d --constitution clauses/02_gold_coverage.cnml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输出：新宪法下交易通过率99.8%，覆盖率平均提升2%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5. 提交提案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deploy proposal --description "Adjust gold coverage parameters"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生成提案哈希，提交至宪法法院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5.2 智能合约开发者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1. 创建合约项目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new real-estate-fund --type contract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cd real-estate-fund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2. 编写合约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vim contracts/fund.charter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3. 宪法合规检查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check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输出：发现硬编码DT_MIN，自动提示修复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4. 单元测试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test --contract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输出：12/12 passed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5. 部署到测试网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deploy contract --network testnet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6. 主网部署（需获取宪法收据）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deploy contract --network mainnet --receipt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5.3 核心节点开发者</w:t>
      </w:r>
      <w:bookmarkEnd w:id="2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1. 克隆主仓库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git clone https://github.com/nac-foundation/nac-chain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cd nac-chain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2. 同步工具箱版本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tool sync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3. 构建（自动引用宪法状态）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build --release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4. 运行本地测试网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node start --dev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# 5. 观察链上状态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observe --metrics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1" w:id="21"/>
      <w:r>
        <w:rPr>
          <w:rFonts w:eastAsia="等线" w:ascii="Arial" w:cs="Arial" w:hAnsi="Arial"/>
          <w:b w:val="true"/>
          <w:sz w:val="36"/>
        </w:rPr>
        <w:t>六、安全与宪法约束</w:t>
      </w:r>
      <w:bookmarkEnd w:id="2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6.1 工具箱自身宪法</w:t>
      </w:r>
      <w:bookmarkEnd w:id="2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工具箱本身需通过宪法法院审计，其版本哈希存储在链上。用户可通过nac tool verify检查本地工具箱是否被篡改：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 tool verify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✓ Version 2.0.1: hash matches constitutional record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3" w:id="23"/>
      <w:r>
        <w:rPr>
          <w:rFonts w:eastAsia="等线" w:ascii="Arial" w:cs="Arial" w:hAnsi="Arial"/>
          <w:b w:val="true"/>
          <w:sz w:val="32"/>
        </w:rPr>
        <w:t>6.2 最小权限原则</w:t>
      </w:r>
      <w:bookmarkEnd w:id="2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工具箱遵循</w:t>
      </w:r>
      <w:r>
        <w:rPr>
          <w:rFonts w:eastAsia="等线" w:ascii="Arial" w:cs="Arial" w:hAnsi="Arial"/>
          <w:b w:val="true"/>
          <w:sz w:val="22"/>
        </w:rPr>
        <w:t>最小权限原则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私钥永不离设备，仅在用户签名时调用钱包。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敏感操作（如部署）需要用户二次确认。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所有操作记录本地日志，不上传。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6.3 灰度鉴权</w:t>
      </w:r>
      <w:bookmarkEnd w:id="2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工具箱支持</w:t>
      </w:r>
      <w:r>
        <w:rPr>
          <w:rFonts w:eastAsia="等线" w:ascii="Arial" w:cs="Arial" w:hAnsi="Arial"/>
          <w:b w:val="true"/>
          <w:sz w:val="22"/>
        </w:rPr>
        <w:t>灰度鉴权模式</w:t>
      </w:r>
      <w:r>
        <w:rPr>
          <w:rFonts w:eastAsia="等线" w:ascii="Arial" w:cs="Arial" w:hAnsi="Arial"/>
          <w:sz w:val="22"/>
        </w:rPr>
        <w:t>，便于企业渐进式开启强鉴权：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开启宽松模式：记录鉴权失败但不拦截。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修复所有失败的客户端配置。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关闭宽松模式，正式启用强鉴权。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5" w:id="25"/>
      <w:r>
        <w:rPr>
          <w:rFonts w:eastAsia="等线" w:ascii="Arial" w:cs="Arial" w:hAnsi="Arial"/>
          <w:b w:val="true"/>
          <w:sz w:val="36"/>
        </w:rPr>
        <w:t>七、性能与规模</w:t>
      </w:r>
      <w:bookmarkEnd w:id="2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3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指标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目标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项目创建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&lt;1秒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宪法沙箱（7天模拟）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&lt;30秒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合约编译（10k行）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&lt;3秒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静态检查（10万行代码）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&lt;10秒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并发支持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支持100+开发者同时使用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企业级审计日志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每秒1000+操作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：NAC开发者体验工作组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：2026年2月15日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本工具箱与NAC技术架构白皮书、三编译器协同规范共同构成NAC开发者生态的完整基础设施。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4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2026-02-14T17:21:13Z</dcterms:created>
  <dc:creator>Apache POI</dc:creator>
</cp:coreProperties>
</file>