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NAC系统代码安全漏洞检查器核心技术白皮书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：NAC安全与形式化验证工作组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：NAC技术架构白皮书、宪法静态验证工具链、宪政免疫系统、开发者工具箱v2.0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作为一个承载真实世界资产（RWA）的宪法级公链，其代码安全直接关系到链上资产的安全和宪法规则的执行效力。现有工具链已具备宪法合规性检查（cargo-constitution）和运行时免疫监控（宪政免疫系统），但针对</w:t>
      </w:r>
      <w:r>
        <w:rPr>
          <w:rFonts w:eastAsia="等线" w:ascii="Arial" w:cs="Arial" w:hAnsi="Arial"/>
          <w:b w:val="true"/>
          <w:sz w:val="22"/>
        </w:rPr>
        <w:t>代码自身的安全漏洞</w:t>
      </w:r>
      <w:r>
        <w:rPr>
          <w:rFonts w:eastAsia="等线" w:ascii="Arial" w:cs="Arial" w:hAnsi="Arial"/>
          <w:sz w:val="22"/>
        </w:rPr>
        <w:t>（如缓冲区溢出、重入攻击、整数溢出、权限绕过、逻辑炸弹等）尚未建立系统化的检测机制。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NAC代码安全漏洞检查器</w:t>
      </w:r>
      <w:r>
        <w:rPr>
          <w:rFonts w:eastAsia="等线" w:ascii="Arial" w:cs="Arial" w:hAnsi="Arial"/>
          <w:sz w:val="22"/>
        </w:rPr>
        <w:t>旨在填补这一空白，为所有NAC组件（Rust节点、Charter合约、CNNL宪法条款）提供</w:t>
      </w:r>
      <w:r>
        <w:rPr>
          <w:rFonts w:eastAsia="等线" w:ascii="Arial" w:cs="Arial" w:hAnsi="Arial"/>
          <w:b w:val="true"/>
          <w:sz w:val="22"/>
        </w:rPr>
        <w:t>深度、全面、自动化</w:t>
      </w:r>
      <w:r>
        <w:rPr>
          <w:rFonts w:eastAsia="等线" w:ascii="Arial" w:cs="Arial" w:hAnsi="Arial"/>
          <w:sz w:val="22"/>
        </w:rPr>
        <w:t>的安全漏洞检测能力。它将：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静态分析</w:t>
      </w:r>
      <w:r>
        <w:rPr>
          <w:rFonts w:eastAsia="等线" w:ascii="Arial" w:cs="Arial" w:hAnsi="Arial"/>
          <w:sz w:val="22"/>
        </w:rPr>
        <w:t>：基于模式匹配、数据流分析、符号执行，检测源码级漏洞。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动态分析</w:t>
      </w:r>
      <w:r>
        <w:rPr>
          <w:rFonts w:eastAsia="等线" w:ascii="Arial" w:cs="Arial" w:hAnsi="Arial"/>
          <w:sz w:val="22"/>
        </w:rPr>
        <w:t>：通过模糊测试（fuzzing）、符号执行生成测试用例，发现运行时错误。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形式化验证</w:t>
      </w:r>
      <w:r>
        <w:rPr>
          <w:rFonts w:eastAsia="等线" w:ascii="Arial" w:cs="Arial" w:hAnsi="Arial"/>
          <w:sz w:val="22"/>
        </w:rPr>
        <w:t>：对关键组件（如共识、宪法收据验证）进行数学证明。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漏洞数据库</w:t>
      </w:r>
      <w:r>
        <w:rPr>
          <w:rFonts w:eastAsia="等线" w:ascii="Arial" w:cs="Arial" w:hAnsi="Arial"/>
          <w:sz w:val="22"/>
        </w:rPr>
        <w:t>：维护NAC特有漏洞规则库，与宪法条款联动。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CI/CD集成</w:t>
      </w:r>
      <w:r>
        <w:rPr>
          <w:rFonts w:eastAsia="等线" w:ascii="Arial" w:cs="Arial" w:hAnsi="Arial"/>
          <w:sz w:val="22"/>
        </w:rPr>
        <w:t>：作为nac-toolbox的一部分，在开发、测试、部署阶段自动执行。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检查器最终输出</w:t>
      </w:r>
      <w:r>
        <w:rPr>
          <w:rFonts w:eastAsia="等线" w:ascii="Arial" w:cs="Arial" w:hAnsi="Arial"/>
          <w:b w:val="true"/>
          <w:sz w:val="22"/>
        </w:rPr>
        <w:t>安全审计报告</w:t>
      </w:r>
      <w:r>
        <w:rPr>
          <w:rFonts w:eastAsia="等线" w:ascii="Arial" w:cs="Arial" w:hAnsi="Arial"/>
          <w:sz w:val="22"/>
        </w:rPr>
        <w:t>，并可与宪法免疫系统联动，在运行时阻断利用已知漏洞的攻击。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NAC代码安全漏洞检查器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┌─────────────┐  ┌─────────────┐  ┌─────────────┐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│ 静态分析器  │  │ 动态分析器  │  │ 形式化验证  │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│ • 模式匹配  │  │ • 模糊测试  │  │ • 模型检查  │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│ • 数据流    │  │ • 符号执行  │  │ • 定理证明  │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│ • 控制流    │  │ • 污点追踪  │  │ • 不变式证明│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└──────┬──────┘  └──────┬──────┘  └──────┬──────┘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└─────────┼────────────────┼────────────────┼────────────────┘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↓                ↓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统一漏洞数据库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NAC特有漏洞规则（从宪法条款衍生）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通用漏洞库（CWE/CVE映射）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漏洞生命周期管理        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集成与报告层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nac-toolbox 集成（nac audit）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CI/CD 插件（GitHub Actions）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安全审计报告生成（HTML/JSON/PDF）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运行时防护联动（免疫系统）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二、核心组件详解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静态分析器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针对Rust、Charter、CNNL三种语言，分别实现定制化静态分析。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2.1.1 Rust静态分析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基于rustc内部API和clippy框架，扩展NAC专用Lint：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2760"/>
        <w:gridCol w:w="387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Lint名称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检测目标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实现方式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integer_overflow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整数溢出（如加法未检查）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数据流分析 + 常量传播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panic_in_fallible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在可能失败函数中直接panic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控制流图分析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unsafe_block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使用unsafe代码块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模式匹配，要求注释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reentrancy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跨合约调用未加锁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调用图分析 + 状态检查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timing_leak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敏感比较未使用恒定时间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模式匹配（如==对秘密值）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constitutional_param_mut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宪法参数被可变借用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借用检查器扩展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</w:t>
      </w:r>
      <w:r>
        <w:rPr>
          <w:rFonts w:eastAsia="等线" w:ascii="Arial" w:cs="Arial" w:hAnsi="Arial"/>
          <w:sz w:val="22"/>
        </w:rPr>
        <w:t>：基于rustc_driver实现自定义编译器插件，在MIR层进行分析。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2.1.2 Charter静态分析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Charter是NAC智能合约语言，静态分析器需理解其语法和语义：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2760"/>
        <w:gridCol w:w="387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分析项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检测目标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实现方式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重入攻击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跨合约调用前未修改状态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调用顺序检查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整数溢出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Charter中uint256运算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插入溢出检查断言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权限控制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@Role修饰符缺失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检查关键函数是否标注角色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宪法收据缺失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状态修改函数未要求CR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AST扫描 + 宪法状态比对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无限循环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循环缺少终止条件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控制流分析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</w:t>
      </w:r>
      <w:r>
        <w:rPr>
          <w:rFonts w:eastAsia="等线" w:ascii="Arial" w:cs="Arial" w:hAnsi="Arial"/>
          <w:sz w:val="22"/>
        </w:rPr>
        <w:t>：基于Charter编译器前端（AST）构建自定义分析管道。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2.1.3 CNNL静态分析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CNNL宪法条款本身应无漏洞，但需检查：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条款逻辑一致性（与形式化验证结合）。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引用的宪法参数是否存在。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义务的可实现性（是否可能永远无法履行）。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</w:t>
      </w:r>
      <w:r>
        <w:rPr>
          <w:rFonts w:eastAsia="等线" w:ascii="Arial" w:cs="Arial" w:hAnsi="Arial"/>
          <w:sz w:val="22"/>
        </w:rPr>
        <w:t>：利用CNNL编译器生成的逻辑公式，调用SMT求解器（Z3）进行可达性分析。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2.2 动态分析器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动态分析器通过执行代码发现运行时错误。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2.2.1 模糊测试（Fuzzing）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Rust</w:t>
      </w:r>
      <w:r>
        <w:rPr>
          <w:rFonts w:eastAsia="等线" w:ascii="Arial" w:cs="Arial" w:hAnsi="Arial"/>
          <w:sz w:val="22"/>
        </w:rPr>
        <w:t>：集成cargo-fuzz，针对节点API和P2P消息处理生成随机输入。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</w:t>
      </w:r>
      <w:r>
        <w:rPr>
          <w:rFonts w:eastAsia="等线" w:ascii="Arial" w:cs="Arial" w:hAnsi="Arial"/>
          <w:sz w:val="22"/>
        </w:rPr>
        <w:t>：开发专用模糊引擎，生成随机交易序列，测试合约状态机。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</w:t>
      </w:r>
      <w:r>
        <w:rPr>
          <w:rFonts w:eastAsia="等线" w:ascii="Arial" w:cs="Arial" w:hAnsi="Arial"/>
          <w:sz w:val="22"/>
        </w:rPr>
        <w:t>：通过宪法沙箱生成随机交易，验证宪法收据签发逻辑。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语料库</w:t>
      </w:r>
      <w:r>
        <w:rPr>
          <w:rFonts w:eastAsia="等线" w:ascii="Arial" w:cs="Arial" w:hAnsi="Arial"/>
          <w:sz w:val="22"/>
        </w:rPr>
        <w:t>：从主网历史交易提取有效输入，作为初始种子。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2.2.2 符号执行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Rust</w:t>
      </w:r>
      <w:r>
        <w:rPr>
          <w:rFonts w:eastAsia="等线" w:ascii="Arial" w:cs="Arial" w:hAnsi="Arial"/>
          <w:sz w:val="22"/>
        </w:rPr>
        <w:t>：使用KLEE或Crucible对关键函数（如收据验证、区块验证）进行符号执行，探索所有路径。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</w:t>
      </w:r>
      <w:r>
        <w:rPr>
          <w:rFonts w:eastAsia="等线" w:ascii="Arial" w:cs="Arial" w:hAnsi="Arial"/>
          <w:sz w:val="22"/>
        </w:rPr>
        <w:t>：集成hevm（以太坊符号执行器）的Charter版本，分析合约逻辑。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2.2.3 污点追踪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针对外部输入（如RPC请求、P2P消息），标记为“污点”，追踪其传播路径，检测是否被用于危险操作（如unsafe块、内存分配）。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2.3 形式化验证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对核心安全组件进行数学证明：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</w:t>
      </w:r>
      <w:r>
        <w:rPr>
          <w:rFonts w:eastAsia="等线" w:ascii="Arial" w:cs="Arial" w:hAnsi="Arial"/>
          <w:b w:val="true"/>
          <w:sz w:val="22"/>
        </w:rPr>
        <w:t>共识协议</w:t>
      </w:r>
      <w:r>
        <w:rPr>
          <w:rFonts w:eastAsia="等线" w:ascii="Arial" w:cs="Arial" w:hAnsi="Arial"/>
          <w:sz w:val="22"/>
        </w:rPr>
        <w:t>：证明CBPP在给定宪法下不可能产生矛盾区块。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宪法收据验证</w:t>
      </w:r>
      <w:r>
        <w:rPr>
          <w:rFonts w:eastAsia="等线" w:ascii="Arial" w:cs="Arial" w:hAnsi="Arial"/>
          <w:sz w:val="22"/>
        </w:rPr>
        <w:t>：证明CEE签发的CR与宪法条款的一致性。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资产DNA进化</w:t>
      </w:r>
      <w:r>
        <w:rPr>
          <w:rFonts w:eastAsia="等线" w:ascii="Arial" w:cs="Arial" w:hAnsi="Arial"/>
          <w:sz w:val="22"/>
        </w:rPr>
        <w:t>：证明DNA哈希链的不可篡改性。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工具</w:t>
      </w:r>
      <w:r>
        <w:rPr>
          <w:rFonts w:eastAsia="等线" w:ascii="Arial" w:cs="Arial" w:hAnsi="Arial"/>
          <w:sz w:val="22"/>
        </w:rPr>
        <w:t>：使用Coq或Isabelle/HOL建模NAC核心逻辑，导出证明证书，与链上收据关联。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2.4 统一漏洞数据库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NAC特有规则</w:t>
      </w:r>
      <w:r>
        <w:rPr>
          <w:rFonts w:eastAsia="等线" w:ascii="Arial" w:cs="Arial" w:hAnsi="Arial"/>
          <w:sz w:val="22"/>
        </w:rPr>
        <w:t>：从宪法条款衍生（如“必须使用宪法常量”违反视为安全漏洞）。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通用规则</w:t>
      </w:r>
      <w:r>
        <w:rPr>
          <w:rFonts w:eastAsia="等线" w:ascii="Arial" w:cs="Arial" w:hAnsi="Arial"/>
          <w:sz w:val="22"/>
        </w:rPr>
        <w:t>：CWE、RustSec Advisory Database。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漏洞生命周期</w:t>
      </w:r>
      <w:r>
        <w:rPr>
          <w:rFonts w:eastAsia="等线" w:ascii="Arial" w:cs="Arial" w:hAnsi="Arial"/>
          <w:sz w:val="22"/>
        </w:rPr>
        <w:t>：记录漏洞发现、修复、验证、公示全过程。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数据库以JSON格式存储，供检查器加载，并支持实时更新。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三、与现有工具链的深度集成</w:t>
      </w:r>
      <w:bookmarkEnd w:id="1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3.1 nac-toolbox 集成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新增nac audit命令，运行完整安全检查：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检查当前项目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audit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指定范围（rust/contract/constitution）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audit --scope rust --severity high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生成HTML报告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audit --output report.html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build可自动触发安全检查（可选）。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3.2 CI/CD 集成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提供GitHub Actions模板：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name: NAC Security Audit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uses: nac-foundation/audit-action@v1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with: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severity: high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fail-on: critical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3.3 宪政免疫系统联动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免疫系统可订阅漏洞数据库，当检测到利用已知漏洞的攻击时，自动触发熔断：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漏洞被利用特征（如特定函数调用序列） → 阻断交易。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与宪法法院紧急令状联动，临时暂停受影响模块。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3.4 宪法静态验证集成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cargo-constitution新增部分Lint可重用到安全检查器，如constitutional_param_assignment（宪法常量被修改）既视为合规问题也视为安全问题。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四、工作流程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4.1 开发阶段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开发者编写代码（Rust/Charter/CNNL）。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运行nac audit，检查器分析源码，报告漏洞。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开发者修复漏洞，重复步骤2。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提交PR，CI自动运行安全检查，阻断高危漏洞合并。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4.2 测试阶段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部署测试网，运行动态分析器（模糊测试、符号执行）。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生成测试报告，记录所有异常。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确认无异常后，进入部署阶段。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4.3 部署与运行时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主网节点持续运行免疫系统，实时监控可疑行为。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发现新漏洞时，更新漏洞数据库，节点自动获取并调整监控策略。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紧急情况下，宪法法院可通过紧急令状远程禁用存在漏洞的合约或功能。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五、安全规则库与宪法绑定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宪法附录新增SECURITY_AUDIT_REQUIREMENTS条款，规定：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所有核心代码（节点、共识、虚拟机）必须通过安全审计。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安全审计报告必须公开，且包含漏洞修复证明。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新合约部署前需通过安全检查（可选，根据风险等级）。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检查器的规则库本身也需宪法法院定期审计，确保无“逻辑后门”。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六、落地方案路线图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500"/>
        <w:gridCol w:w="450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1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Rust静态分析器原型（基于clippy扩展），支持5类漏洞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Charter静态分析器（基于AST），模糊测试框架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3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CNNL逻辑一致性检查，与Z3集成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2026.05-06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漏洞数据库设计，nac-toolbox集成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5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2026.06-07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CI/CD集成，免疫系统联动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6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2026.07-08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形式化验证试点（共识协议）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7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2026.08-09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全面部署，宪法附录更新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4" w:id="24"/>
      <w:r>
        <w:rPr>
          <w:rFonts w:eastAsia="等线" w:ascii="Arial" w:cs="Arial" w:hAnsi="Arial"/>
          <w:b w:val="true"/>
          <w:sz w:val="36"/>
        </w:rPr>
        <w:t>七、结论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NAC代码安全漏洞检查器是继宪法静态验证、宪政免疫系统之后的</w:t>
      </w:r>
      <w:r>
        <w:rPr>
          <w:rFonts w:eastAsia="等线" w:ascii="Arial" w:cs="Arial" w:hAnsi="Arial"/>
          <w:b w:val="true"/>
          <w:sz w:val="22"/>
        </w:rPr>
        <w:t>第三道安全防线</w:t>
      </w:r>
      <w:r>
        <w:rPr>
          <w:rFonts w:eastAsia="等线" w:ascii="Arial" w:cs="Arial" w:hAnsi="Arial"/>
          <w:sz w:val="22"/>
        </w:rPr>
        <w:t>。它将安全检测左移至开发阶段，同时与运行时防护联动，形成从源码到部署的全生命周期安全保障。通过深度集成到现有工具链，开发者可以在熟悉的nac命令中无缝获得安全能力，确保NAC公链不仅“宪法合规”，而且“代码安全”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：NAC安全与形式化验证工作组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2026-02-14T18:07:29Z</dcterms:created>
  <dc:creator>Apache POI</dc:creator>
</cp:coreProperties>
</file>