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cargo-constitution v0.1 核心技术白皮书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2.1 产品定位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cargo-constitution 是一个自定义Clippy Lint集合，以cargo子命令形式分发。它不是独立的静态分析引擎，而是NAC特定宪法约束在Rust编译器前端的专用规则集。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核心价值：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零开销</w:t>
      </w:r>
      <w:r>
        <w:rPr>
          <w:rFonts w:eastAsia="等线" w:ascii="Arial" w:cs="Arial" w:hAnsi="Arial"/>
          <w:sz w:val="22"/>
        </w:rPr>
        <w:t>：Lint仅在cargo check/cargo build时运行，不影响运行时性能。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低采纳门槛</w:t>
      </w:r>
      <w:r>
        <w:rPr>
          <w:rFonts w:eastAsia="等线" w:ascii="Arial" w:cs="Arial" w:hAnsi="Arial"/>
          <w:sz w:val="22"/>
        </w:rPr>
        <w:t>：开发者只需cargo install cargo-constitution，现有CI流水线增加一行cargo constitution --deny。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高精确度</w:t>
      </w:r>
      <w:r>
        <w:rPr>
          <w:rFonts w:eastAsia="等线" w:ascii="Arial" w:cs="Arial" w:hAnsi="Arial"/>
          <w:sz w:val="22"/>
        </w:rPr>
        <w:t>：针对NAC代码库中宪法敏感模式量身定制，误报率≤5%。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2.2 整体架构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┌─────────────────┐    ┌─────────────────┐    ┌─────────────────┐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宪法附录       │    │ NAC Rust源码    │    │ 宪法状态快照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(CNNL编译输出) │    │ (cbpp,xtzh,..)  │    │ constitution.rs│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└────────┬────────┘    └────────┬────────┘    └────────┬────────┘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↓                      ↓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cargo-constitution 核心引擎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├─────────────────────────────────────────────────────────────────┤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宪法参数加载器（从JSON/TOML/env读取）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Clippy Lint宿主适配层（将自定义Lint注册到clippy_lints）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模式匹配库（针对NAC代码模式的AST/ HIR分析）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违例报告聚合器（支持JSON、JUnit、纯文本输出）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Clippy 原生Lint Pass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(LateLintPass/HirLintPass，与rustc无缝集成)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2.3 宪法状态同步机制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CNNL编译器每次通过宪法修正案后，自动生成一个轻量级宪法状态文件，供cargo-constitution使用。v0.1支持两种格式：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方案A：JSON格式（默认）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constitutional_state.json (自动生成)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"version": "1.2.3",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"timestamp": "2026-04-15T12:00:00Z",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"constitutional_hash": "0x7f3a...",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"parameters":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"CBPP_DT_MIN": { "value": 100, "unit": "ms", "clause": "CONS_FLUID_BLOCK"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"CBPP_DT_MAX": { "value": 2000, "unit": "ms", "clause": "CONS_FLUID_BLOCK"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"XTZH_GOLD_COVERAGE_MIN": { "value": 1.25, "clause": "XTZH_GOLD_COVERAGE"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"ORACLE_ERROR_PENALTY": { "value": 10000, "unit": "XIC", "clause": "ORACLE_REPORTING_PENALTY"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"CBP_HW_MIN_CORES": { "value": 4, "clause": "CBP_HARDWARE_MIN"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"REDEMPTION_QUEUE_MAX_DAYS": { "value": 30, "clause": "XTZH_REDEMPTION_QUEUE_MAX_WAIT"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方案B：Rust源文件（供过程宏专用）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constitutional_state.rs (自动生成)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此文件由CNNL编译器自动生成，手动修改将在一小时内被覆盖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parameters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CBPP_DT_MIN: u64 = 100;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CBPP_DT_MAX: u64 = 2000;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XTZH_GOLD_COVERAGE_MIN: f64 = 1.25;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ORACLE_ERROR_PENALTY: u64 = 10000;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CBP_HW_MIN_CORES: u64 = 4;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REDEMPTION_QUEUE_MAX_DAYS: u64 = 30;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predicates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use super::parameters::*;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check_gold_coverage(coverage: f64)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coverage &gt;= XTZH_GOLD_COVERAGE_MIN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check_hardware_compliance(cores: u64)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cores &gt;= CBP_HW_MIN_CORES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部署策略：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JSON格式用于cargo-constitution v0.1，简单可靠，易于调试。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Rust源文件用于nac-constitution-macros v0.1，实现编译期常量绑定。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2.4 核心Lint清单（v0.1 首批交付）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工作组承诺在2026 Q2交付至少8个宪法一致性Lint，覆盖以下关键领域：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60"/>
        <w:gridCol w:w="2070"/>
        <w:gridCol w:w="1560"/>
        <w:gridCol w:w="1560"/>
        <w:gridCol w:w="1560"/>
      </w:tblGrid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Lint名称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检测目标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宪法条款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预期检出率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实现难度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constitutional_param_sync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硬编码的Δt_min/Δt_max与宪法参数不一致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CONS_FLUID_BLOCK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100%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★☆☆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gold_coverage_const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黄金覆盖率计算中硬编码1.25而非引用宪法常量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XTZH_GOLD_COVERAGE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100%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★☆☆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cbp_hardware_literal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CBP注册函数中硬编码CPU/内存阈值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CBP_HARDWARE_MIN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90%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★☆☆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oracle_penalty_literal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罚金金额直接写死10000而非引用常量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ORACLE_REPORTING_PENALTY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100%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★☆☆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redemption_wait_days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赎回队列等待时间直接写30*86400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XTZH_REDEMPTION_QUEUE_MAX_WAIT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90%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★☆☆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xtzh_mint_without_cr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铸造函数未检查宪法收据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CONS_CR_MANDATORY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80%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★★☆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gnacs_risk_weight_switch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风险权重映射表缺失某些枚举值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GNACS_GENERATION_RULE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70%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★★☆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cbp_geo_diversity_hint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CBP节点未显式标注地理位置（可配置）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CBP_GEO_DIVERSITY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100%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★☆☆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Lint详细规格示例（以constitutional_param_sync为例）：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文件: lints/constitutional_param_sync.rs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declare_clippy_lint!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### 功能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检测共识层代码中直接书写Δt_min、Δt_max等数值字面量，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并要求必须使用从宪法状态文件导入的常量。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### 为什么这是宪法问题？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CBPP流体区块模型中，出块间隔由宪法附录动态调整。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若节点软件硬编码旧值，将导致：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1. 网络分裂（不同版本节点出块节奏不一致）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2. 宪法修正无法生效（技术实现偏离治理决策）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### 已知问题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/// 此Lint无法检测从环境变量/配置文件动态读取但不校验宪法一致性的情况。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需配合后续过程宏方案完整解决。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CONSTITUTIONAL_PARAM_SYNC,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correctness,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"detects hardcoded CBPP timing parameters that should reference constitutional constants"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impl LateLintPass&lt;'_&gt; for ConstitutionalParamSync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fn check_expr(&amp;mut self, cx: &amp;LateContext, expr: &amp;Expr)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// 1. 识别赋值表达式 let dt_min = 100;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if let ExprKind::Assign(ref lhs, ref rhs) = expr.kind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if let ExprKind::Path(ref qpath) = lhs.kind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if let Some(ident) = qpath.get_ident()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// 匹配宪法敏感变量名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if matches!(ident.as_str(), "dt_min" | "Δt_min" | "DT_MIN" | "block_interval_min")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if let ExprKind::Lit(ref lit) = rhs.kind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if let LitKind::Int(value, _) = lit.node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let constitutional_value = constitutional_state::parameters::CBPP_DT_MIN;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if value.get() != constitutional_value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span_lint_and_then(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cx,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CONSTITUTIONAL_PARAM_SYNC,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expr.span,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&amp;format!("Δt_min硬编码为{}ms，但现行宪法规定为{}ms", value, constitutional_value),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|diag|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diag.span_help(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        lhs.span,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        &amp;format!("请改用 constitutional_state::parameters::CBPP_DT_MIN")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    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2.5 与legalis-core的借鉴与融合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本方案充分参考了legalis-core crate的法律工程化设计理念，并在以下方面进行适应性改造：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legalis-core 特性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本方案借鉴点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NAC特定增强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Condition枚举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将法律条件编码为类型安全的代数数据类型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扩展支持GNACS资产状态查询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TemporalValidity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法律时效性的显式建模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与CBPP纪元（Epoch）机制绑定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LegalResult区分裁量权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宪法条款与工程实现的边界划分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Deterministic映射为编译期检查，JudicialDiscretion保留运行时CEE裁决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TypedEntity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类型安全的实体属性访问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用于CBP节点硬件声明的编译期验证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我们不重复造轮子：cargo-constitution将直接依赖legalis-core作为宪法核心类型库，并利用其Statute、Condition等基础设施构建高级Lint。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2.6 交付物与验收标准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cargo-constitution v0.1 发布包：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cargo-constitution/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Cargo.toml              # 依赖 clippy_lints, legalis-core, serde_json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src/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lib.rs             # 注册所有自定义Lint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lints/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├── mod.rs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├── param_sync.rs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├── gold_coverage.rs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├── cbp_hardware.rs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└── ... (其余5个)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constitutional_state.rs # 自动生成的宪法参数（由CNNL编译后触发）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└── cli.rs            # cargo constitution 子命令入口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 tests/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└── ui/              # 基于compiletest_rs的UI测试（验证lint报错信息）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验收标准：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在NAC主仓库运行cargo constitution --deny，至少检出20处以上违例（证明有实际价值）。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人工审查检出结果，误报率 ≤ 5%（超过即调整灵敏度）。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为每个Lint编写至少3个正向测试用例（应报错）和3个负向测试用例（不应报错）。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与CNNL编译器团队完成集成：宪法修正案通过后自动触发宪法状态文件更新，并触发NAC主仓库CI重新运行。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81155">
    <w:lvl>
      <w:numFmt w:val="bullet"/>
      <w:suff w:val="tab"/>
      <w:lvlText w:val="•"/>
      <w:rPr>
        <w:color w:val="3370ff"/>
      </w:rPr>
    </w:lvl>
  </w:abstractNum>
  <w:abstractNum w:abstractNumId="381156">
    <w:lvl>
      <w:numFmt w:val="bullet"/>
      <w:suff w:val="tab"/>
      <w:lvlText w:val="•"/>
      <w:rPr>
        <w:color w:val="3370ff"/>
      </w:rPr>
    </w:lvl>
  </w:abstractNum>
  <w:abstractNum w:abstractNumId="381157">
    <w:lvl>
      <w:numFmt w:val="bullet"/>
      <w:suff w:val="tab"/>
      <w:lvlText w:val="•"/>
      <w:rPr>
        <w:color w:val="3370ff"/>
      </w:rPr>
    </w:lvl>
  </w:abstractNum>
  <w:abstractNum w:abstractNumId="381158">
    <w:lvl>
      <w:numFmt w:val="bullet"/>
      <w:suff w:val="tab"/>
      <w:lvlText w:val="•"/>
      <w:rPr>
        <w:color w:val="3370ff"/>
      </w:rPr>
    </w:lvl>
  </w:abstractNum>
  <w:abstractNum w:abstractNumId="381159">
    <w:lvl>
      <w:numFmt w:val="bullet"/>
      <w:suff w:val="tab"/>
      <w:lvlText w:val="•"/>
      <w:rPr>
        <w:color w:val="3370ff"/>
      </w:rPr>
    </w:lvl>
  </w:abstractNum>
  <w:abstractNum w:abstractNumId="381160">
    <w:lvl>
      <w:numFmt w:val="bullet"/>
      <w:suff w:val="tab"/>
      <w:lvlText w:val="•"/>
      <w:rPr>
        <w:color w:val="3370ff"/>
      </w:rPr>
    </w:lvl>
  </w:abstractNum>
  <w:abstractNum w:abstractNumId="381161">
    <w:lvl>
      <w:numFmt w:val="bullet"/>
      <w:suff w:val="tab"/>
      <w:lvlText w:val="•"/>
      <w:rPr>
        <w:color w:val="3370ff"/>
      </w:rPr>
    </w:lvl>
  </w:abstractNum>
  <w:abstractNum w:abstractNumId="381162">
    <w:lvl>
      <w:numFmt w:val="bullet"/>
      <w:suff w:val="tab"/>
      <w:lvlText w:val="•"/>
      <w:rPr>
        <w:color w:val="3370ff"/>
      </w:rPr>
    </w:lvl>
  </w:abstractNum>
  <w:abstractNum w:abstractNumId="381163">
    <w:lvl>
      <w:numFmt w:val="bullet"/>
      <w:suff w:val="tab"/>
      <w:lvlText w:val="•"/>
      <w:rPr>
        <w:color w:val="3370ff"/>
      </w:rPr>
    </w:lvl>
  </w:abstractNum>
  <w:num w:numId="1">
    <w:abstractNumId w:val="381155"/>
  </w:num>
  <w:num w:numId="2">
    <w:abstractNumId w:val="381156"/>
  </w:num>
  <w:num w:numId="3">
    <w:abstractNumId w:val="381157"/>
  </w:num>
  <w:num w:numId="4">
    <w:abstractNumId w:val="381158"/>
  </w:num>
  <w:num w:numId="5">
    <w:abstractNumId w:val="381159"/>
  </w:num>
  <w:num w:numId="6">
    <w:abstractNumId w:val="381160"/>
  </w:num>
  <w:num w:numId="7">
    <w:abstractNumId w:val="381161"/>
  </w:num>
  <w:num w:numId="8">
    <w:abstractNumId w:val="381162"/>
  </w:num>
  <w:num w:numId="9">
    <w:abstractNumId w:val="38116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2026-02-13T00:17:35Z</dcterms:created>
  <dc:creator>Apache POI</dc:creator>
</cp:coreProperties>
</file>